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8E82" w14:textId="5CD737DA" w:rsidR="00FE0DB8" w:rsidRPr="00DE1C35" w:rsidRDefault="00FE0DB8" w:rsidP="00FE0DB8">
      <w:pPr>
        <w:jc w:val="both"/>
        <w:rPr>
          <w:b/>
          <w:bCs/>
          <w:lang w:val="sl-SI"/>
        </w:rPr>
      </w:pPr>
      <w:r w:rsidRPr="00FE0DB8">
        <w:rPr>
          <w:b/>
          <w:bCs/>
        </w:rPr>
        <w:t>Legal notice</w:t>
      </w:r>
      <w:r w:rsidR="00DE1C35">
        <w:rPr>
          <w:b/>
          <w:bCs/>
          <w:lang w:val="sl-SI"/>
        </w:rPr>
        <w:t xml:space="preserve"> JM COE</w:t>
      </w:r>
    </w:p>
    <w:p w14:paraId="7E390B5B" w14:textId="77777777" w:rsidR="00FE0DB8" w:rsidRPr="00FE0DB8" w:rsidRDefault="00FE0DB8" w:rsidP="00FE0DB8">
      <w:pPr>
        <w:jc w:val="both"/>
      </w:pPr>
      <w:r w:rsidRPr="00FE0DB8">
        <w:rPr>
          <w:b/>
          <w:bCs/>
        </w:rPr>
        <w:t>Notice for users of this website</w:t>
      </w:r>
    </w:p>
    <w:p w14:paraId="6D75A51B" w14:textId="77777777" w:rsidR="00FE0DB8" w:rsidRPr="00FE0DB8" w:rsidRDefault="00FE0DB8" w:rsidP="00FE0DB8">
      <w:pPr>
        <w:jc w:val="both"/>
      </w:pPr>
      <w:r w:rsidRPr="00FE0DB8">
        <w:t>Consultation or use of this site in whatever language involves the full acceptance of the general conditions set out below.</w:t>
      </w:r>
    </w:p>
    <w:p w14:paraId="554BF12C" w14:textId="77777777" w:rsidR="00FE0DB8" w:rsidRPr="00FE0DB8" w:rsidRDefault="00FE0DB8" w:rsidP="00FE0DB8">
      <w:pPr>
        <w:jc w:val="both"/>
      </w:pPr>
      <w:r w:rsidRPr="00FE0DB8">
        <w:rPr>
          <w:b/>
          <w:bCs/>
        </w:rPr>
        <w:t>Protection of personal data</w:t>
      </w:r>
    </w:p>
    <w:p w14:paraId="5D700245" w14:textId="37008291" w:rsidR="00FE0DB8" w:rsidRPr="00FE0DB8" w:rsidRDefault="00FE0DB8" w:rsidP="00FE0DB8">
      <w:pPr>
        <w:jc w:val="both"/>
      </w:pPr>
      <w:r>
        <w:rPr>
          <w:lang w:val="sl-SI"/>
        </w:rPr>
        <w:t>FUDŠ/SASS</w:t>
      </w:r>
      <w:r w:rsidRPr="00FE0DB8">
        <w:t xml:space="preserve"> attach great importance to respecting the right to privacy. The protection of individuals with regard to the processing of personal data by the Union institutions is governed by Regulation (EU) N° 2018/1725 of the European Parliament and of the Council of 23 October 2018.</w:t>
      </w:r>
    </w:p>
    <w:p w14:paraId="2D13F060" w14:textId="77777777" w:rsidR="00FE0DB8" w:rsidRPr="00FE0DB8" w:rsidRDefault="00FE0DB8" w:rsidP="00FE0DB8">
      <w:pPr>
        <w:jc w:val="both"/>
      </w:pPr>
      <w:r w:rsidRPr="00FE0DB8">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0F96E82" w14:textId="77777777" w:rsidR="00FE0DB8" w:rsidRPr="00FE0DB8" w:rsidRDefault="00FE0DB8" w:rsidP="00FE0DB8">
      <w:pPr>
        <w:jc w:val="both"/>
      </w:pPr>
      <w:r w:rsidRPr="00FE0DB8">
        <w:t>“Processing” means any operation or set of operations which is performed on personal data or on sets of personal date,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2C11770D" w14:textId="77777777" w:rsidR="00FE0DB8" w:rsidRPr="00FE0DB8" w:rsidRDefault="00FE0DB8" w:rsidP="00FE0DB8">
      <w:pPr>
        <w:jc w:val="both"/>
      </w:pPr>
      <w:r w:rsidRPr="00FE0DB8">
        <w:rPr>
          <w:b/>
          <w:bCs/>
        </w:rPr>
        <w:t>Why do we collect, store and process your data?</w:t>
      </w:r>
    </w:p>
    <w:p w14:paraId="3510F116" w14:textId="0F9F974A" w:rsidR="00FE0DB8" w:rsidRPr="00FE0DB8" w:rsidRDefault="00FE0DB8" w:rsidP="00FE0DB8">
      <w:pPr>
        <w:jc w:val="both"/>
      </w:pPr>
      <w:r w:rsidRPr="00FE0DB8">
        <w:t xml:space="preserve">In principle, access to the information available on or via the website of the </w:t>
      </w:r>
      <w:r>
        <w:rPr>
          <w:lang w:val="sl-SI"/>
        </w:rPr>
        <w:t xml:space="preserve">FUDS Jean Monnet </w:t>
      </w:r>
      <w:r w:rsidR="00DE1C35">
        <w:rPr>
          <w:lang w:val="sl-SI"/>
        </w:rPr>
        <w:t>Center of Excellance</w:t>
      </w:r>
      <w:r>
        <w:rPr>
          <w:lang w:val="sl-SI"/>
        </w:rPr>
        <w:t xml:space="preserve"> Official Webpage</w:t>
      </w:r>
      <w:r w:rsidRPr="00FE0DB8">
        <w:t xml:space="preserve"> does not require any personal data to be supplied by the user.</w:t>
      </w:r>
    </w:p>
    <w:p w14:paraId="65FD97C8" w14:textId="26BCD31E" w:rsidR="00FE0DB8" w:rsidRPr="00FE0DB8" w:rsidRDefault="00FE0DB8" w:rsidP="00FE0DB8">
      <w:pPr>
        <w:jc w:val="both"/>
      </w:pPr>
      <w:r w:rsidRPr="00FE0DB8">
        <w:t xml:space="preserve">Personal information is collected only when citizens, professionals and organisations voluntarily wish to be informed on how to get to the </w:t>
      </w:r>
      <w:r>
        <w:rPr>
          <w:lang w:val="sl-SI"/>
        </w:rPr>
        <w:t xml:space="preserve">FUDS Jean Monnet </w:t>
      </w:r>
      <w:r w:rsidR="00DE1C35">
        <w:rPr>
          <w:lang w:val="sl-SI"/>
        </w:rPr>
        <w:t>Center of Excellance</w:t>
      </w:r>
      <w:r>
        <w:rPr>
          <w:lang w:val="sl-SI"/>
        </w:rPr>
        <w:t xml:space="preserve"> Official Webpage</w:t>
      </w:r>
      <w:r w:rsidRPr="00FE0DB8">
        <w:t xml:space="preserve">, or informed on the </w:t>
      </w:r>
      <w:r>
        <w:rPr>
          <w:lang w:val="sl-SI"/>
        </w:rPr>
        <w:t xml:space="preserve">FUDS Jean Monnet </w:t>
      </w:r>
      <w:r w:rsidR="00DE1C35">
        <w:rPr>
          <w:lang w:val="sl-SI"/>
        </w:rPr>
        <w:t>Center of Excellance</w:t>
      </w:r>
      <w:r>
        <w:rPr>
          <w:lang w:val="sl-SI"/>
        </w:rPr>
        <w:t xml:space="preserve"> Official Webpage</w:t>
      </w:r>
      <w:r w:rsidRPr="00FE0DB8">
        <w:t xml:space="preserve"> events, visits and exhibitions, or who have subscribed for th</w:t>
      </w:r>
      <w:r>
        <w:rPr>
          <w:lang w:val="sl-SI"/>
        </w:rPr>
        <w:t xml:space="preserve">is Webpage </w:t>
      </w:r>
      <w:r w:rsidRPr="00FE0DB8">
        <w:t>press releases.</w:t>
      </w:r>
    </w:p>
    <w:p w14:paraId="4CB4B5BD" w14:textId="77777777" w:rsidR="00FE0DB8" w:rsidRPr="00FE0DB8" w:rsidRDefault="00FE0DB8" w:rsidP="00FE0DB8">
      <w:pPr>
        <w:jc w:val="both"/>
      </w:pPr>
      <w:r w:rsidRPr="00FE0DB8">
        <w:t>The personal information collected for such purposes will be treated in accordance with the policy described in Regulation (EC) N° 2018/1725.</w:t>
      </w:r>
    </w:p>
    <w:p w14:paraId="4BACE495" w14:textId="404FE133" w:rsidR="00FE0DB8" w:rsidRPr="00FE0DB8" w:rsidRDefault="00FE0DB8" w:rsidP="00FE0DB8">
      <w:pPr>
        <w:jc w:val="both"/>
      </w:pPr>
      <w:r>
        <w:rPr>
          <w:lang w:val="sl-SI"/>
        </w:rPr>
        <w:t xml:space="preserve">FUDS Jean Monnet </w:t>
      </w:r>
      <w:r w:rsidR="00DE1C35">
        <w:rPr>
          <w:lang w:val="sl-SI"/>
        </w:rPr>
        <w:t>Center of Excellance</w:t>
      </w:r>
      <w:r>
        <w:rPr>
          <w:lang w:val="sl-SI"/>
        </w:rPr>
        <w:t xml:space="preserve"> Official Webpage</w:t>
      </w:r>
      <w:r w:rsidRPr="00FE0DB8">
        <w:t xml:space="preserve"> will collect and process the personal information only for the purposes and to the extent necessary to reach the objectives for which they were transmitted by the data subjects. It will not be reused for a purpose incompatible with the original purpose.</w:t>
      </w:r>
    </w:p>
    <w:p w14:paraId="46F8799C" w14:textId="77777777" w:rsidR="00FE0DB8" w:rsidRDefault="00FE0DB8" w:rsidP="00FE0DB8">
      <w:pPr>
        <w:jc w:val="both"/>
        <w:rPr>
          <w:b/>
          <w:bCs/>
        </w:rPr>
      </w:pPr>
    </w:p>
    <w:p w14:paraId="222096F9" w14:textId="2408128A" w:rsidR="00FE0DB8" w:rsidRPr="00FE0DB8" w:rsidRDefault="00FE0DB8" w:rsidP="00FE0DB8">
      <w:pPr>
        <w:jc w:val="both"/>
      </w:pPr>
      <w:r w:rsidRPr="00FE0DB8">
        <w:t xml:space="preserve">The Data Protection </w:t>
      </w:r>
      <w:r w:rsidR="003313C1">
        <w:rPr>
          <w:lang w:val="sl-SI"/>
        </w:rPr>
        <w:t xml:space="preserve">under </w:t>
      </w:r>
      <w:r w:rsidRPr="00FE0DB8">
        <w:t>Regulation (EU) N° 2018/1725.</w:t>
      </w:r>
    </w:p>
    <w:p w14:paraId="499C42E6" w14:textId="77777777" w:rsidR="00FE0DB8" w:rsidRDefault="00FE0DB8" w:rsidP="00FE0DB8">
      <w:pPr>
        <w:jc w:val="both"/>
        <w:rPr>
          <w:b/>
          <w:bCs/>
        </w:rPr>
      </w:pPr>
    </w:p>
    <w:p w14:paraId="574C9749" w14:textId="455E3176" w:rsidR="00FE0DB8" w:rsidRPr="00FE0DB8" w:rsidRDefault="00FE0DB8" w:rsidP="00FE0DB8">
      <w:pPr>
        <w:jc w:val="both"/>
      </w:pPr>
      <w:r w:rsidRPr="00FE0DB8">
        <w:rPr>
          <w:b/>
          <w:bCs/>
        </w:rPr>
        <w:t>What personal data do we process?</w:t>
      </w:r>
    </w:p>
    <w:p w14:paraId="3054BAA4" w14:textId="500D39BD" w:rsidR="00FE0DB8" w:rsidRPr="00FE0DB8" w:rsidRDefault="00FE0DB8" w:rsidP="00FE0DB8">
      <w:pPr>
        <w:jc w:val="both"/>
      </w:pPr>
      <w:r w:rsidRPr="00FE0DB8">
        <w:t xml:space="preserve">We will collect information from you when you fill-in the subscription forms on the </w:t>
      </w:r>
      <w:r>
        <w:rPr>
          <w:lang w:val="sl-SI"/>
        </w:rPr>
        <w:t xml:space="preserve">FUDS Jean Monnet </w:t>
      </w:r>
      <w:r w:rsidR="00DE1C35">
        <w:rPr>
          <w:lang w:val="sl-SI"/>
        </w:rPr>
        <w:t>Center of Excellance</w:t>
      </w:r>
      <w:r>
        <w:rPr>
          <w:lang w:val="sl-SI"/>
        </w:rPr>
        <w:t xml:space="preserve"> Official Webpage</w:t>
      </w:r>
      <w:r w:rsidRPr="00FE0DB8">
        <w:t>.</w:t>
      </w:r>
    </w:p>
    <w:p w14:paraId="3D88E75E" w14:textId="77777777" w:rsidR="00FE0DB8" w:rsidRPr="00FE0DB8" w:rsidRDefault="00FE0DB8" w:rsidP="00FE0DB8">
      <w:pPr>
        <w:jc w:val="both"/>
      </w:pPr>
      <w:r w:rsidRPr="00FE0DB8">
        <w:t>With your consent, we collect from you the below personal data:</w:t>
      </w:r>
    </w:p>
    <w:p w14:paraId="4820C70E" w14:textId="77777777" w:rsidR="00FE0DB8" w:rsidRPr="00FE0DB8" w:rsidRDefault="00FE0DB8" w:rsidP="00FE0DB8">
      <w:pPr>
        <w:numPr>
          <w:ilvl w:val="0"/>
          <w:numId w:val="1"/>
        </w:numPr>
        <w:jc w:val="both"/>
      </w:pPr>
      <w:r w:rsidRPr="00FE0DB8">
        <w:t>Name and Surname</w:t>
      </w:r>
    </w:p>
    <w:p w14:paraId="2C814FFC" w14:textId="77777777" w:rsidR="00FE0DB8" w:rsidRPr="00FE0DB8" w:rsidRDefault="00FE0DB8" w:rsidP="00FE0DB8">
      <w:pPr>
        <w:numPr>
          <w:ilvl w:val="0"/>
          <w:numId w:val="1"/>
        </w:numPr>
        <w:jc w:val="both"/>
      </w:pPr>
      <w:r w:rsidRPr="00FE0DB8">
        <w:t>Name of Organisation,</w:t>
      </w:r>
    </w:p>
    <w:p w14:paraId="77E63F99" w14:textId="77777777" w:rsidR="00FE0DB8" w:rsidRPr="00FE0DB8" w:rsidRDefault="00FE0DB8" w:rsidP="00FE0DB8">
      <w:pPr>
        <w:numPr>
          <w:ilvl w:val="0"/>
          <w:numId w:val="1"/>
        </w:numPr>
        <w:jc w:val="both"/>
      </w:pPr>
      <w:r w:rsidRPr="00FE0DB8">
        <w:t>Contact details (e.g. email address, city and country of origin)</w:t>
      </w:r>
    </w:p>
    <w:p w14:paraId="5722D49B" w14:textId="77777777" w:rsidR="00FE0DB8" w:rsidRPr="00FE0DB8" w:rsidRDefault="00FE0DB8" w:rsidP="00FE0DB8">
      <w:pPr>
        <w:numPr>
          <w:ilvl w:val="0"/>
          <w:numId w:val="1"/>
        </w:numPr>
        <w:jc w:val="both"/>
      </w:pPr>
      <w:r w:rsidRPr="00FE0DB8">
        <w:t>Future communication preferences including, but not limited to, subscription preferences and areas of interest in one or more of a number of subcategories subjects</w:t>
      </w:r>
    </w:p>
    <w:p w14:paraId="28DEF0DA" w14:textId="77777777" w:rsidR="00FE0DB8" w:rsidRDefault="00FE0DB8" w:rsidP="00FE0DB8">
      <w:pPr>
        <w:jc w:val="both"/>
        <w:rPr>
          <w:b/>
          <w:bCs/>
        </w:rPr>
      </w:pPr>
    </w:p>
    <w:p w14:paraId="6E431A3E" w14:textId="4D8CAD3E" w:rsidR="00FE0DB8" w:rsidRPr="00FE0DB8" w:rsidRDefault="00FE0DB8" w:rsidP="00FE0DB8">
      <w:pPr>
        <w:jc w:val="both"/>
      </w:pPr>
      <w:r w:rsidRPr="00FE0DB8">
        <w:rPr>
          <w:b/>
          <w:bCs/>
        </w:rPr>
        <w:t>How will your personal data be processed?</w:t>
      </w:r>
    </w:p>
    <w:p w14:paraId="1F52B7DC" w14:textId="0E81009A" w:rsidR="00FE0DB8" w:rsidRPr="00FE0DB8" w:rsidRDefault="00567584" w:rsidP="00FE0DB8">
      <w:pPr>
        <w:jc w:val="both"/>
      </w:pPr>
      <w:r>
        <w:rPr>
          <w:lang w:val="sl-SI"/>
        </w:rPr>
        <w:t>FUDS is</w:t>
      </w:r>
      <w:r w:rsidR="00FE0DB8" w:rsidRPr="00FE0DB8">
        <w:t xml:space="preserve"> committed to protecting the security of your personal information. We use a variety of security technologies and procedures to help protect your personal information from unauthorized access, use, or disclosure.</w:t>
      </w:r>
    </w:p>
    <w:p w14:paraId="436425CC" w14:textId="77777777" w:rsidR="00FE0DB8" w:rsidRPr="00FE0DB8" w:rsidRDefault="00FE0DB8" w:rsidP="00FE0DB8">
      <w:pPr>
        <w:jc w:val="both"/>
      </w:pPr>
      <w:r w:rsidRPr="00FE0DB8">
        <w:t>Your personal data are stored in secured servers with limited access, which are located in controlled facilities.</w:t>
      </w:r>
    </w:p>
    <w:p w14:paraId="740AE9C2" w14:textId="77777777" w:rsidR="00FE0DB8" w:rsidRPr="00FE0DB8" w:rsidRDefault="00FE0DB8" w:rsidP="00FE0DB8">
      <w:pPr>
        <w:jc w:val="both"/>
      </w:pPr>
      <w:r w:rsidRPr="00FE0DB8">
        <w:rPr>
          <w:b/>
          <w:bCs/>
        </w:rPr>
        <w:t>For how long will your personal data be stored?</w:t>
      </w:r>
    </w:p>
    <w:p w14:paraId="61B6B1D5" w14:textId="77777777" w:rsidR="00FE0DB8" w:rsidRPr="00FE0DB8" w:rsidRDefault="00FE0DB8" w:rsidP="00FE0DB8">
      <w:pPr>
        <w:jc w:val="both"/>
      </w:pPr>
      <w:r w:rsidRPr="00FE0DB8">
        <w:t>The personal data will be stored no longer than necessary for the purposes for which they were collected, or until the data subjects have requested their removal.</w:t>
      </w:r>
    </w:p>
    <w:p w14:paraId="195E84EE" w14:textId="77777777" w:rsidR="003313C1" w:rsidRDefault="003313C1" w:rsidP="00FE0DB8">
      <w:pPr>
        <w:jc w:val="both"/>
      </w:pPr>
    </w:p>
    <w:p w14:paraId="4B46D6E4" w14:textId="64BBF2CD" w:rsidR="00FE0DB8" w:rsidRPr="00FE0DB8" w:rsidRDefault="00FE0DB8" w:rsidP="00FE0DB8">
      <w:pPr>
        <w:jc w:val="both"/>
      </w:pPr>
      <w:r w:rsidRPr="00FE0DB8">
        <w:rPr>
          <w:b/>
          <w:bCs/>
        </w:rPr>
        <w:t>Will your personal data be shared?</w:t>
      </w:r>
    </w:p>
    <w:p w14:paraId="77AEBC12" w14:textId="352CCADF" w:rsidR="00FE0DB8" w:rsidRPr="00FE0DB8" w:rsidRDefault="00FE0DB8" w:rsidP="00FE0DB8">
      <w:pPr>
        <w:jc w:val="both"/>
      </w:pPr>
      <w:r w:rsidRPr="00FE0DB8">
        <w:t xml:space="preserve">Only </w:t>
      </w:r>
      <w:r w:rsidR="00567584">
        <w:rPr>
          <w:lang w:val="sl-SI"/>
        </w:rPr>
        <w:t>FUDS</w:t>
      </w:r>
      <w:r w:rsidRPr="00FE0DB8">
        <w:t xml:space="preserve"> have access to your data.</w:t>
      </w:r>
    </w:p>
    <w:p w14:paraId="0571F72D" w14:textId="77777777" w:rsidR="00FE0DB8" w:rsidRPr="00FE0DB8" w:rsidRDefault="00FE0DB8" w:rsidP="00FE0DB8">
      <w:pPr>
        <w:jc w:val="both"/>
      </w:pPr>
      <w:r w:rsidRPr="00FE0DB8">
        <w:t>Only in case of audit or judicial procedures the Court of Auditors, the Court of Justice and the European Anti-Fraud Office (OLAF) would be involved.</w:t>
      </w:r>
    </w:p>
    <w:p w14:paraId="00243DE9" w14:textId="334574B1" w:rsidR="00FE0DB8" w:rsidRPr="00FE0DB8" w:rsidRDefault="00567584" w:rsidP="00FE0DB8">
      <w:pPr>
        <w:jc w:val="both"/>
      </w:pPr>
      <w:r>
        <w:rPr>
          <w:lang w:val="sl-SI"/>
        </w:rPr>
        <w:t xml:space="preserve">FUDS </w:t>
      </w:r>
      <w:r w:rsidR="00FE0DB8" w:rsidRPr="00FE0DB8">
        <w:t>do not share personal data with third parties for direct marketing.</w:t>
      </w:r>
    </w:p>
    <w:p w14:paraId="0967CED7" w14:textId="2A4FE8D1" w:rsidR="00FE0DB8" w:rsidRPr="00FE0DB8" w:rsidRDefault="00FE0DB8" w:rsidP="00FE0DB8">
      <w:pPr>
        <w:jc w:val="both"/>
      </w:pPr>
      <w:r w:rsidRPr="00FE0DB8">
        <w:rPr>
          <w:b/>
          <w:bCs/>
        </w:rPr>
        <w:t xml:space="preserve">Will there be a transfer of your personal data outside of </w:t>
      </w:r>
      <w:r w:rsidR="003313C1">
        <w:rPr>
          <w:b/>
          <w:bCs/>
          <w:lang w:val="sl-SI"/>
        </w:rPr>
        <w:t>FUD,</w:t>
      </w:r>
      <w:r w:rsidRPr="00FE0DB8">
        <w:rPr>
          <w:b/>
          <w:bCs/>
        </w:rPr>
        <w:t xml:space="preserve"> to either EU or non-EU countries?</w:t>
      </w:r>
    </w:p>
    <w:p w14:paraId="6E76D49D" w14:textId="0130AE32" w:rsidR="00FE0DB8" w:rsidRPr="00FE0DB8" w:rsidRDefault="00FE0DB8" w:rsidP="00FE0DB8">
      <w:pPr>
        <w:jc w:val="both"/>
        <w:rPr>
          <w:lang w:val="sl-SI"/>
        </w:rPr>
      </w:pPr>
      <w:r w:rsidRPr="00FE0DB8">
        <w:t xml:space="preserve">Your data will not be transferred outside of the </w:t>
      </w:r>
      <w:r w:rsidR="00567584">
        <w:rPr>
          <w:lang w:val="sl-SI"/>
        </w:rPr>
        <w:t>FUDS.</w:t>
      </w:r>
    </w:p>
    <w:p w14:paraId="5FC77054" w14:textId="77777777" w:rsidR="00FE0DB8" w:rsidRPr="00FE0DB8" w:rsidRDefault="00FE0DB8" w:rsidP="00FE0DB8">
      <w:pPr>
        <w:jc w:val="both"/>
      </w:pPr>
      <w:r w:rsidRPr="00FE0DB8">
        <w:rPr>
          <w:b/>
          <w:bCs/>
        </w:rPr>
        <w:t>What rights do you have?</w:t>
      </w:r>
    </w:p>
    <w:p w14:paraId="012D2767" w14:textId="7C8725D6" w:rsidR="00FE0DB8" w:rsidRPr="00FE0DB8" w:rsidRDefault="00FE0DB8" w:rsidP="00FE0DB8">
      <w:pPr>
        <w:jc w:val="both"/>
        <w:rPr>
          <w:lang w:val="sl-SI"/>
        </w:rPr>
      </w:pPr>
      <w:r w:rsidRPr="00FE0DB8">
        <w:t>You have the right to withdraw your consent, to access, to rectify, to erase the data or request restriction of processing concerning your data at any time</w:t>
      </w:r>
      <w:r w:rsidR="00567584">
        <w:rPr>
          <w:lang w:val="sl-SI"/>
        </w:rPr>
        <w:t>.</w:t>
      </w:r>
    </w:p>
    <w:p w14:paraId="3C4D4893" w14:textId="77777777" w:rsidR="00FE0DB8" w:rsidRPr="00FE0DB8" w:rsidRDefault="00FE0DB8" w:rsidP="00FE0DB8">
      <w:pPr>
        <w:jc w:val="both"/>
      </w:pPr>
      <w:r w:rsidRPr="00FE0DB8">
        <w:t>You have also the right to object to processing and the data portability.</w:t>
      </w:r>
    </w:p>
    <w:p w14:paraId="7BE6050B" w14:textId="77777777" w:rsidR="00FE0DB8" w:rsidRPr="00FE0DB8" w:rsidRDefault="00FE0DB8" w:rsidP="00FE0DB8">
      <w:pPr>
        <w:jc w:val="both"/>
      </w:pPr>
      <w:r w:rsidRPr="00FE0DB8">
        <w:rPr>
          <w:b/>
          <w:bCs/>
        </w:rPr>
        <w:t>Complaints</w:t>
      </w:r>
    </w:p>
    <w:p w14:paraId="5F4D08B7" w14:textId="77777777" w:rsidR="00FE0DB8" w:rsidRPr="00FE0DB8" w:rsidRDefault="00DE1C35" w:rsidP="00FE0DB8">
      <w:pPr>
        <w:jc w:val="both"/>
      </w:pPr>
      <w:hyperlink r:id="rId5" w:tgtFrame="_blank" w:history="1">
        <w:r w:rsidR="00FE0DB8" w:rsidRPr="00FE0DB8">
          <w:rPr>
            <w:rStyle w:val="Hyperlink"/>
          </w:rPr>
          <w:t>Regulation (EU) no. 2018/1725</w:t>
        </w:r>
      </w:hyperlink>
    </w:p>
    <w:p w14:paraId="2954300B" w14:textId="77777777" w:rsidR="00FE0DB8" w:rsidRPr="00FE0DB8" w:rsidRDefault="00DE1C35" w:rsidP="00FE0DB8">
      <w:pPr>
        <w:jc w:val="both"/>
      </w:pPr>
      <w:hyperlink r:id="rId6" w:history="1">
        <w:r w:rsidR="00FE0DB8" w:rsidRPr="00FE0DB8">
          <w:rPr>
            <w:rStyle w:val="Hyperlink"/>
          </w:rPr>
          <w:t>Data Protection - a guide for users</w:t>
        </w:r>
      </w:hyperlink>
    </w:p>
    <w:p w14:paraId="7B936A42" w14:textId="77777777" w:rsidR="00567584" w:rsidRDefault="00567584" w:rsidP="00FE0DB8">
      <w:pPr>
        <w:jc w:val="both"/>
      </w:pPr>
    </w:p>
    <w:p w14:paraId="77792D67" w14:textId="59C527C4" w:rsidR="00FE0DB8" w:rsidRPr="00FE0DB8" w:rsidRDefault="00FE0DB8" w:rsidP="00FE0DB8">
      <w:pPr>
        <w:jc w:val="both"/>
      </w:pPr>
      <w:r w:rsidRPr="00FE0DB8">
        <w:rPr>
          <w:b/>
          <w:bCs/>
        </w:rPr>
        <w:t>Disclaimer</w:t>
      </w:r>
    </w:p>
    <w:p w14:paraId="7ECFAF24" w14:textId="3A083DB1" w:rsidR="00FE0DB8" w:rsidRPr="00FE0DB8" w:rsidRDefault="00567584" w:rsidP="00FE0DB8">
      <w:pPr>
        <w:jc w:val="both"/>
      </w:pPr>
      <w:r>
        <w:rPr>
          <w:lang w:val="sl-SI"/>
        </w:rPr>
        <w:t xml:space="preserve">FUDS Jean Monnet </w:t>
      </w:r>
      <w:r w:rsidR="00DE1C35">
        <w:rPr>
          <w:lang w:val="sl-SI"/>
        </w:rPr>
        <w:t>Center of Excellance</w:t>
      </w:r>
      <w:r w:rsidRPr="00FE0DB8">
        <w:t xml:space="preserve"> </w:t>
      </w:r>
      <w:r w:rsidR="00FE0DB8" w:rsidRPr="00FE0DB8">
        <w:t>maintains this website to enhance public access to information about the institution and its activities.</w:t>
      </w:r>
    </w:p>
    <w:p w14:paraId="007EF97C" w14:textId="25DD6AEE" w:rsidR="00FE0DB8" w:rsidRPr="00FE0DB8" w:rsidRDefault="00FE0DB8" w:rsidP="00FE0DB8">
      <w:pPr>
        <w:jc w:val="both"/>
      </w:pPr>
      <w:r w:rsidRPr="00FE0DB8">
        <w:t xml:space="preserve">Our goal is to keep this information as complete, accurate and up to date as possible. If errors are brought to its attention, </w:t>
      </w:r>
      <w:r w:rsidR="003313C1">
        <w:rPr>
          <w:lang w:val="sl-SI"/>
        </w:rPr>
        <w:t>FUDS</w:t>
      </w:r>
      <w:r w:rsidRPr="00FE0DB8">
        <w:t xml:space="preserve"> will take all possible steps to make any necessary corrections without delay. It can be held liable only for damage which may arise from its errors, under the conditions provided for in the last paragraph below.</w:t>
      </w:r>
    </w:p>
    <w:p w14:paraId="2235B1D6" w14:textId="77777777" w:rsidR="00FE0DB8" w:rsidRPr="00FE0DB8" w:rsidRDefault="00FE0DB8" w:rsidP="00FE0DB8">
      <w:pPr>
        <w:jc w:val="both"/>
      </w:pPr>
      <w:r w:rsidRPr="00FE0DB8">
        <w:t>The information published on this site is of a general nature only and has not been designed to meet any individual needs. It therefore does not constitute professional or legal advice (if you need specific advice, we suggest you consult a suitably qualified professional).</w:t>
      </w:r>
    </w:p>
    <w:p w14:paraId="46A9A877" w14:textId="77777777" w:rsidR="00567584" w:rsidRDefault="00FE0DB8" w:rsidP="00FE0DB8">
      <w:pPr>
        <w:jc w:val="both"/>
      </w:pPr>
      <w:r w:rsidRPr="00FE0DB8">
        <w:t xml:space="preserve">Certain information, including the interpretation of speeches, and the documents available on or via this site can be considered neither as an authentic reproduction of the official texts nor as a faithful verbatim report of parliamentary debates. </w:t>
      </w:r>
    </w:p>
    <w:p w14:paraId="00F42388" w14:textId="64852A4F" w:rsidR="00FE0DB8" w:rsidRPr="00FE0DB8" w:rsidRDefault="00FE0DB8" w:rsidP="00FE0DB8">
      <w:pPr>
        <w:jc w:val="both"/>
      </w:pPr>
      <w:r w:rsidRPr="00FE0DB8">
        <w:t>Only the official texts published</w:t>
      </w:r>
      <w:r w:rsidR="00567584">
        <w:rPr>
          <w:lang w:val="sl-SI"/>
        </w:rPr>
        <w:t xml:space="preserve"> or in FUDS or</w:t>
      </w:r>
      <w:r w:rsidRPr="00FE0DB8">
        <w:t xml:space="preserve"> in the Official Journal</w:t>
      </w:r>
      <w:r w:rsidR="003313C1">
        <w:rPr>
          <w:lang w:val="sl-SI"/>
        </w:rPr>
        <w:t>s</w:t>
      </w:r>
      <w:r w:rsidRPr="00FE0DB8">
        <w:t xml:space="preserve"> of the European Union</w:t>
      </w:r>
      <w:r w:rsidR="003313C1">
        <w:rPr>
          <w:lang w:val="sl-SI"/>
        </w:rPr>
        <w:t>, Parliaemnt, Council and other EU institutions</w:t>
      </w:r>
      <w:r w:rsidRPr="00FE0DB8">
        <w:t xml:space="preserve"> may be considered authentic. Where there are differences between the electronic version and the printed text, only the official printed text published in the Official Journal</w:t>
      </w:r>
      <w:r w:rsidR="003313C1">
        <w:rPr>
          <w:lang w:val="sl-SI"/>
        </w:rPr>
        <w:t xml:space="preserve">s are </w:t>
      </w:r>
      <w:r w:rsidRPr="00FE0DB8">
        <w:t>authentic. Likewise, only the original text of the speech or its revised translation is authentic.</w:t>
      </w:r>
    </w:p>
    <w:p w14:paraId="3103CDA5" w14:textId="796C2588" w:rsidR="00FE0DB8" w:rsidRPr="00FE0DB8" w:rsidRDefault="00FE0DB8" w:rsidP="00FE0DB8">
      <w:pPr>
        <w:jc w:val="both"/>
      </w:pPr>
      <w:r w:rsidRPr="00FE0DB8">
        <w:t xml:space="preserve">We take all possible steps to minimise disruption caused by technical errors. Some data or information on this site may have been created or structured in files or formats that are not </w:t>
      </w:r>
      <w:r w:rsidRPr="00FE0DB8">
        <w:lastRenderedPageBreak/>
        <w:t xml:space="preserve">error-free. We cannot in such cases guarantee that our service will not be interrupted or otherwise affected by such problems. </w:t>
      </w:r>
      <w:r w:rsidR="00567584">
        <w:rPr>
          <w:lang w:val="sl-SI"/>
        </w:rPr>
        <w:t>FUDS</w:t>
      </w:r>
      <w:r w:rsidRPr="00FE0DB8">
        <w:t xml:space="preserve"> accepts no responsibility in case of defective transmission of data due to the various networks of the internet or to incompatibilities due to the user's web browser.</w:t>
      </w:r>
    </w:p>
    <w:p w14:paraId="79F4FBBB" w14:textId="4955E339" w:rsidR="00FE0DB8" w:rsidRPr="00FE0DB8" w:rsidRDefault="00567584" w:rsidP="00FE0DB8">
      <w:pPr>
        <w:jc w:val="both"/>
      </w:pPr>
      <w:r>
        <w:rPr>
          <w:lang w:val="sl-SI"/>
        </w:rPr>
        <w:t>FUDS not</w:t>
      </w:r>
      <w:r w:rsidR="00FE0DB8" w:rsidRPr="00FE0DB8">
        <w:t xml:space="preserve"> guarantee that information from external sources contained on this site is reliable or up to date. The information on this site may link to external sites over which </w:t>
      </w:r>
      <w:r>
        <w:rPr>
          <w:lang w:val="sl-SI"/>
        </w:rPr>
        <w:t>FUDS</w:t>
      </w:r>
      <w:r w:rsidR="00FE0DB8" w:rsidRPr="00FE0DB8">
        <w:t xml:space="preserve">'s services have no control and for which </w:t>
      </w:r>
      <w:r>
        <w:rPr>
          <w:lang w:val="sl-SI"/>
        </w:rPr>
        <w:t>FUDS</w:t>
      </w:r>
      <w:r w:rsidR="00FE0DB8" w:rsidRPr="00FE0DB8">
        <w:t xml:space="preserve"> can accept no responsibility.</w:t>
      </w:r>
    </w:p>
    <w:p w14:paraId="75096013" w14:textId="77777777" w:rsidR="00FE0DB8" w:rsidRPr="00FE0DB8" w:rsidRDefault="00FE0DB8" w:rsidP="00FE0DB8">
      <w:pPr>
        <w:jc w:val="both"/>
      </w:pPr>
      <w:r w:rsidRPr="00FE0DB8">
        <w:rPr>
          <w:b/>
          <w:bCs/>
        </w:rPr>
        <w:t>Learning Resources</w:t>
      </w:r>
    </w:p>
    <w:p w14:paraId="03B7B357" w14:textId="77777777" w:rsidR="00FE0DB8" w:rsidRPr="00FE0DB8" w:rsidRDefault="00FE0DB8" w:rsidP="00FE0DB8">
      <w:pPr>
        <w:jc w:val="both"/>
      </w:pPr>
      <w:r w:rsidRPr="00FE0DB8">
        <w:t>Educational institutions requiring copies of learning resources are hereby expressly permitted to make or download copies hereof only in complete and unaltered form and exclusively for use by or with the educational institution and for education purposes only. No other form of copying reproduction alteration amendment or use is permitted.</w:t>
      </w:r>
    </w:p>
    <w:p w14:paraId="76361256" w14:textId="77777777" w:rsidR="00231A8F" w:rsidRDefault="00231A8F" w:rsidP="00FE0DB8">
      <w:pPr>
        <w:jc w:val="both"/>
      </w:pPr>
    </w:p>
    <w:sectPr w:rsidR="00231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1682C"/>
    <w:multiLevelType w:val="multilevel"/>
    <w:tmpl w:val="71847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B8"/>
    <w:rsid w:val="000B7C71"/>
    <w:rsid w:val="00231A8F"/>
    <w:rsid w:val="003313C1"/>
    <w:rsid w:val="00567584"/>
    <w:rsid w:val="005B06BC"/>
    <w:rsid w:val="0094354C"/>
    <w:rsid w:val="00DE1C35"/>
    <w:rsid w:val="00FE0DB8"/>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726EBD55"/>
  <w15:chartTrackingRefBased/>
  <w15:docId w15:val="{7D0AE6C1-4A6F-924D-86EA-1DD608A2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DB8"/>
    <w:rPr>
      <w:color w:val="0563C1" w:themeColor="hyperlink"/>
      <w:u w:val="single"/>
    </w:rPr>
  </w:style>
  <w:style w:type="character" w:styleId="UnresolvedMention">
    <w:name w:val="Unresolved Mention"/>
    <w:basedOn w:val="DefaultParagraphFont"/>
    <w:uiPriority w:val="99"/>
    <w:semiHidden/>
    <w:unhideWhenUsed/>
    <w:rsid w:val="00FE0DB8"/>
    <w:rPr>
      <w:color w:val="605E5C"/>
      <w:shd w:val="clear" w:color="auto" w:fill="E1DFDD"/>
    </w:rPr>
  </w:style>
  <w:style w:type="character" w:styleId="FollowedHyperlink">
    <w:name w:val="FollowedHyperlink"/>
    <w:basedOn w:val="DefaultParagraphFont"/>
    <w:uiPriority w:val="99"/>
    <w:semiHidden/>
    <w:unhideWhenUsed/>
    <w:rsid w:val="00567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5529">
      <w:bodyDiv w:val="1"/>
      <w:marLeft w:val="0"/>
      <w:marRight w:val="0"/>
      <w:marTop w:val="0"/>
      <w:marBottom w:val="0"/>
      <w:divBdr>
        <w:top w:val="none" w:sz="0" w:space="0" w:color="auto"/>
        <w:left w:val="none" w:sz="0" w:space="0" w:color="auto"/>
        <w:bottom w:val="none" w:sz="0" w:space="0" w:color="auto"/>
        <w:right w:val="none" w:sz="0" w:space="0" w:color="auto"/>
      </w:divBdr>
      <w:divsChild>
        <w:div w:id="871378139">
          <w:marLeft w:val="0"/>
          <w:marRight w:val="0"/>
          <w:marTop w:val="0"/>
          <w:marBottom w:val="0"/>
          <w:divBdr>
            <w:top w:val="none" w:sz="0" w:space="0" w:color="auto"/>
            <w:left w:val="none" w:sz="0" w:space="0" w:color="auto"/>
            <w:bottom w:val="none" w:sz="0" w:space="0" w:color="auto"/>
            <w:right w:val="none" w:sz="0" w:space="0" w:color="auto"/>
          </w:divBdr>
          <w:divsChild>
            <w:div w:id="1016230604">
              <w:marLeft w:val="0"/>
              <w:marRight w:val="0"/>
              <w:marTop w:val="0"/>
              <w:marBottom w:val="0"/>
              <w:divBdr>
                <w:top w:val="none" w:sz="0" w:space="0" w:color="auto"/>
                <w:left w:val="none" w:sz="0" w:space="0" w:color="auto"/>
                <w:bottom w:val="none" w:sz="0" w:space="0" w:color="auto"/>
                <w:right w:val="none" w:sz="0" w:space="0" w:color="auto"/>
              </w:divBdr>
              <w:divsChild>
                <w:div w:id="1379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2138">
      <w:bodyDiv w:val="1"/>
      <w:marLeft w:val="0"/>
      <w:marRight w:val="0"/>
      <w:marTop w:val="0"/>
      <w:marBottom w:val="0"/>
      <w:divBdr>
        <w:top w:val="none" w:sz="0" w:space="0" w:color="auto"/>
        <w:left w:val="none" w:sz="0" w:space="0" w:color="auto"/>
        <w:bottom w:val="none" w:sz="0" w:space="0" w:color="auto"/>
        <w:right w:val="none" w:sz="0" w:space="0" w:color="auto"/>
      </w:divBdr>
      <w:divsChild>
        <w:div w:id="62411955">
          <w:marLeft w:val="0"/>
          <w:marRight w:val="0"/>
          <w:marTop w:val="0"/>
          <w:marBottom w:val="0"/>
          <w:divBdr>
            <w:top w:val="none" w:sz="0" w:space="0" w:color="auto"/>
            <w:left w:val="none" w:sz="0" w:space="0" w:color="auto"/>
            <w:bottom w:val="none" w:sz="0" w:space="0" w:color="auto"/>
            <w:right w:val="none" w:sz="0" w:space="0" w:color="auto"/>
          </w:divBdr>
          <w:divsChild>
            <w:div w:id="1851942782">
              <w:marLeft w:val="0"/>
              <w:marRight w:val="0"/>
              <w:marTop w:val="0"/>
              <w:marBottom w:val="0"/>
              <w:divBdr>
                <w:top w:val="none" w:sz="0" w:space="0" w:color="auto"/>
                <w:left w:val="none" w:sz="0" w:space="0" w:color="auto"/>
                <w:bottom w:val="none" w:sz="0" w:space="0" w:color="auto"/>
                <w:right w:val="none" w:sz="0" w:space="0" w:color="auto"/>
              </w:divBdr>
              <w:divsChild>
                <w:div w:id="848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arl.europa.eu/pdf/data_protection/guide_en.pdf" TargetMode="External"/><Relationship Id="rId5" Type="http://schemas.openxmlformats.org/officeDocument/2006/relationships/hyperlink" Target="https://eur-lex.europa.eu/legal-content/EN/TXT/PDF/?uri=CELEX:32018R1725&amp;fr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Džajić Uršič</dc:creator>
  <cp:keywords/>
  <dc:description/>
  <cp:lastModifiedBy>Erika Džajić Uršič</cp:lastModifiedBy>
  <cp:revision>2</cp:revision>
  <dcterms:created xsi:type="dcterms:W3CDTF">2022-09-27T12:20:00Z</dcterms:created>
  <dcterms:modified xsi:type="dcterms:W3CDTF">2022-09-27T12:20:00Z</dcterms:modified>
</cp:coreProperties>
</file>